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F2CB" w14:textId="7CE85F00" w:rsidR="0026363B" w:rsidRPr="00607450" w:rsidRDefault="00607450" w:rsidP="00607450">
      <w:pPr>
        <w:spacing w:after="0" w:line="240" w:lineRule="auto"/>
        <w:jc w:val="center"/>
        <w:rPr>
          <w:b/>
          <w:sz w:val="24"/>
          <w:szCs w:val="24"/>
        </w:rPr>
      </w:pPr>
      <w:r w:rsidRPr="00607450">
        <w:rPr>
          <w:b/>
          <w:sz w:val="24"/>
          <w:szCs w:val="24"/>
        </w:rPr>
        <w:t>-1-</w:t>
      </w:r>
    </w:p>
    <w:p w14:paraId="322B5BF2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401DBDE6" w14:textId="77777777" w:rsidR="00AA64D7" w:rsidRPr="00C33F26" w:rsidRDefault="00AA64D7" w:rsidP="00AA64D7">
      <w:pPr>
        <w:rPr>
          <w:b/>
          <w:bCs/>
          <w:sz w:val="28"/>
          <w:szCs w:val="28"/>
        </w:rPr>
      </w:pPr>
      <w:r w:rsidRPr="00C33F26">
        <w:rPr>
          <w:b/>
          <w:bCs/>
          <w:sz w:val="28"/>
          <w:szCs w:val="28"/>
        </w:rPr>
        <w:t>KONTROLA PRZEDSIĘBIORSTW ODBIERAJĄCYCH ODPADY KOMUNALNE WPISANYCH DO REJESTRU RDR ORAZ POSIADAJĄCYCH ZEZWOLENIE W ZAKRESIE OPRÓŻNIANIA ZBIORNIKÓW BEZODPŁYWOWYCH I TRANSPORTU NIECZYSTOŚCI CIEKŁYCH</w:t>
      </w:r>
    </w:p>
    <w:p w14:paraId="500AEA35" w14:textId="77777777" w:rsidR="00AA64D7" w:rsidRDefault="00AA64D7" w:rsidP="00AA64D7">
      <w:pPr>
        <w:rPr>
          <w:sz w:val="32"/>
          <w:szCs w:val="32"/>
        </w:rPr>
      </w:pPr>
    </w:p>
    <w:p w14:paraId="4DC7E24C" w14:textId="77777777" w:rsidR="00AA64D7" w:rsidRPr="00C33F26" w:rsidRDefault="00AA64D7" w:rsidP="00AA64D7">
      <w:pPr>
        <w:pStyle w:val="Bezodstpw"/>
        <w:rPr>
          <w:sz w:val="28"/>
          <w:szCs w:val="28"/>
        </w:rPr>
      </w:pPr>
      <w:r w:rsidRPr="00C33F26">
        <w:rPr>
          <w:sz w:val="28"/>
          <w:szCs w:val="28"/>
        </w:rPr>
        <w:t>Na podstawie art. 47 ust. 3 ustawy z dnia 6 marca 2018 r. Prawo przedsiębiorców (</w:t>
      </w:r>
      <w:proofErr w:type="spellStart"/>
      <w:r w:rsidRPr="00C33F26">
        <w:rPr>
          <w:sz w:val="28"/>
          <w:szCs w:val="28"/>
        </w:rPr>
        <w:t>t.j</w:t>
      </w:r>
      <w:proofErr w:type="spellEnd"/>
      <w:r w:rsidRPr="00C33F26">
        <w:rPr>
          <w:sz w:val="28"/>
          <w:szCs w:val="28"/>
        </w:rPr>
        <w:t>. Dz.U. z 2021 r., poz. 162) podaje  się do publicznej wiadomości  ogólny  schemat  procedury kontroli przedsiębiorców,  która wynika z przepisów  powszechnie  obowiązującego  prawa.</w:t>
      </w:r>
      <w:r>
        <w:rPr>
          <w:sz w:val="28"/>
          <w:szCs w:val="28"/>
        </w:rPr>
        <w:t xml:space="preserve">           </w:t>
      </w:r>
      <w:r w:rsidRPr="00C33F26">
        <w:rPr>
          <w:sz w:val="28"/>
          <w:szCs w:val="28"/>
        </w:rPr>
        <w:t>Przedmiotowy schemat ujęto w niniejszym załączniku w formie graficznej.</w:t>
      </w:r>
    </w:p>
    <w:p w14:paraId="08415ECC" w14:textId="77777777" w:rsidR="00AA64D7" w:rsidRDefault="00AA64D7" w:rsidP="00AA64D7">
      <w:pPr>
        <w:spacing w:after="0" w:line="240" w:lineRule="auto"/>
      </w:pPr>
    </w:p>
    <w:p w14:paraId="12159374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38123D4E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189AEE19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4373A674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214E6AC0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41F2919D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6876C3EF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6862649B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08905C17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47FA3C79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12C7620E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31A7D460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0B47CBCF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480EDF99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362D0073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2E3A636F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17DDF26B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5F7C34B6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63C9255D" w14:textId="77777777" w:rsidR="00AA64D7" w:rsidRDefault="00AA64D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</w:p>
    <w:p w14:paraId="6610EE76" w14:textId="05D2C07A" w:rsidR="00AA64D7" w:rsidRDefault="00607450" w:rsidP="00607450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-2-</w:t>
      </w:r>
    </w:p>
    <w:p w14:paraId="15F54DA2" w14:textId="36AB560C" w:rsidR="0026363B" w:rsidRDefault="008411B7">
      <w:pPr>
        <w:spacing w:before="240" w:after="60" w:line="24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SCHEMAT PRZEPROWADZANIA KONTROLI PRZEDSIĘBIORCÓW</w:t>
      </w:r>
    </w:p>
    <w:p w14:paraId="7EB00B4D" w14:textId="77777777" w:rsidR="0026363B" w:rsidRDefault="008411B7">
      <w:pPr>
        <w:spacing w:line="240" w:lineRule="auto"/>
        <w:ind w:left="-142"/>
        <w:jc w:val="center"/>
        <w:rPr>
          <w:i/>
        </w:rPr>
      </w:pPr>
      <w:r>
        <w:rPr>
          <w:i/>
        </w:rPr>
        <w:t>(na podstawie art. 47 ust. 3 ustawy z dnia 6 marca 2018 r. Prawo przedsiębiorców Dz.U. z 2021 r. poz. 162 tj.)</w:t>
      </w:r>
    </w:p>
    <w:tbl>
      <w:tblPr>
        <w:tblStyle w:val="Tabela-Siatka"/>
        <w:tblW w:w="10752" w:type="dxa"/>
        <w:tblLayout w:type="fixed"/>
        <w:tblLook w:val="04A0" w:firstRow="1" w:lastRow="0" w:firstColumn="1" w:lastColumn="0" w:noHBand="0" w:noVBand="1"/>
      </w:tblPr>
      <w:tblGrid>
        <w:gridCol w:w="10752"/>
      </w:tblGrid>
      <w:tr w:rsidR="0026363B" w14:paraId="428BEB9D" w14:textId="77777777">
        <w:trPr>
          <w:trHeight w:val="1971"/>
        </w:trPr>
        <w:tc>
          <w:tcPr>
            <w:tcW w:w="10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</w:tcPr>
          <w:p w14:paraId="42AE85CE" w14:textId="77777777" w:rsidR="0026363B" w:rsidRDefault="008411B7">
            <w:pPr>
              <w:spacing w:before="120" w:after="60" w:line="240" w:lineRule="auto"/>
              <w:ind w:left="426" w:right="175" w:hanging="284"/>
              <w:rPr>
                <w:b/>
              </w:rPr>
            </w:pPr>
            <w:r>
              <w:rPr>
                <w:b/>
              </w:rPr>
              <w:t>PODSTAWA PRAWNA PRZEPROWADZENIA KONTROLI</w:t>
            </w:r>
          </w:p>
          <w:p w14:paraId="3C4FFAFD" w14:textId="77777777" w:rsidR="0026363B" w:rsidRDefault="008411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 w:right="175" w:hanging="283"/>
              <w:rPr>
                <w:rFonts w:cstheme="minorHAnsi"/>
              </w:rPr>
            </w:pPr>
            <w:r>
              <w:rPr>
                <w:rFonts w:cstheme="minorHAnsi"/>
              </w:rPr>
              <w:t>rozdział V ustawy z dnia 6 marca 2018 r. Prawo przedsiębiorców</w:t>
            </w:r>
          </w:p>
          <w:p w14:paraId="635C9CDE" w14:textId="77777777" w:rsidR="0026363B" w:rsidRDefault="008411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 w:right="175" w:hanging="283"/>
              <w:rPr>
                <w:rFonts w:cstheme="minorHAnsi"/>
              </w:rPr>
            </w:pPr>
            <w:r>
              <w:rPr>
                <w:rFonts w:cstheme="minorHAnsi"/>
              </w:rPr>
              <w:t>art. 379 ust. 1 ustawy z dnia 27 kwietnia 2001 r. Prawo ochrony środowiska</w:t>
            </w:r>
          </w:p>
          <w:p w14:paraId="72FACC22" w14:textId="77777777" w:rsidR="0026363B" w:rsidRDefault="008411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67" w:right="175" w:hanging="283"/>
              <w:rPr>
                <w:rFonts w:cstheme="minorHAnsi"/>
              </w:rPr>
            </w:pPr>
            <w:r>
              <w:rPr>
                <w:rFonts w:cstheme="minorHAnsi"/>
              </w:rPr>
              <w:t>art. 9u ust. 1 i 2 ustawy z dnia 13 września 1996 r. o utrzymaniu czystości i porządku w gminach</w:t>
            </w:r>
          </w:p>
          <w:p w14:paraId="1A762C3D" w14:textId="77777777" w:rsidR="0026363B" w:rsidRDefault="0026363B">
            <w:pPr>
              <w:pStyle w:val="Akapitzlist"/>
              <w:spacing w:after="120" w:line="240" w:lineRule="auto"/>
              <w:ind w:left="567" w:right="175"/>
              <w:rPr>
                <w:rFonts w:ascii="Calibri" w:hAnsi="Calibri"/>
              </w:rPr>
            </w:pPr>
          </w:p>
        </w:tc>
      </w:tr>
    </w:tbl>
    <w:p w14:paraId="0CDABC81" w14:textId="77777777" w:rsidR="0026363B" w:rsidRDefault="008411B7">
      <w:pPr>
        <w:spacing w:after="12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D63DB30" wp14:editId="4ADC73B0">
                <wp:simplePos x="0" y="0"/>
                <wp:positionH relativeFrom="column">
                  <wp:posOffset>1612265</wp:posOffset>
                </wp:positionH>
                <wp:positionV relativeFrom="paragraph">
                  <wp:posOffset>19050</wp:posOffset>
                </wp:positionV>
                <wp:extent cx="216535" cy="211455"/>
                <wp:effectExtent l="19050" t="0" r="0" b="1778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096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AutoShape 3" path="l-2147483631,-2147483635l-2147483631,0l-2147483629,0l-2147483629,-2147483635l-2147483622,-2147483635l-2147483632,-2147483623xe" fillcolor="#a6a6a6" stroked="t" style="position:absolute;margin-left:126.95pt;margin-top:1.5pt;width:16.95pt;height:16.55pt;mso-wrap-style:none;v-text-anchor:middle" wp14:anchorId="5CB79284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5777"/>
        <w:gridCol w:w="283"/>
        <w:gridCol w:w="4821"/>
      </w:tblGrid>
      <w:tr w:rsidR="0026363B" w14:paraId="220E0B66" w14:textId="77777777">
        <w:trPr>
          <w:trHeight w:val="808"/>
        </w:trPr>
        <w:tc>
          <w:tcPr>
            <w:tcW w:w="5777" w:type="dxa"/>
            <w:vMerge w:val="restart"/>
            <w:shd w:val="clear" w:color="auto" w:fill="DAEEF3" w:themeFill="accent5" w:themeFillTint="33"/>
          </w:tcPr>
          <w:p w14:paraId="3E7E6BDE" w14:textId="77777777" w:rsidR="0026363B" w:rsidRDefault="008411B7">
            <w:pPr>
              <w:spacing w:before="120" w:after="0" w:line="240" w:lineRule="auto"/>
              <w:ind w:left="142" w:right="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Zawiadomienie o zamiarze wszczęcia kontroli </w:t>
            </w:r>
          </w:p>
          <w:p w14:paraId="12FCF6AC" w14:textId="77777777" w:rsidR="0026363B" w:rsidRDefault="008411B7">
            <w:pPr>
              <w:spacing w:after="0" w:line="240" w:lineRule="auto"/>
              <w:ind w:left="142" w:right="176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(ZASADA)</w:t>
            </w:r>
          </w:p>
          <w:p w14:paraId="0D8FE1DB" w14:textId="77777777" w:rsidR="0026363B" w:rsidRDefault="008411B7">
            <w:pPr>
              <w:spacing w:after="0" w:line="240" w:lineRule="auto"/>
              <w:ind w:left="142" w:right="176"/>
              <w:jc w:val="both"/>
              <w:rPr>
                <w:rFonts w:ascii="Calibri" w:hAnsi="Calibri"/>
              </w:rPr>
            </w:pPr>
            <w:r>
              <w:t>Kontrolę wszczyna się nie wcześniej niż po upływie 7 dni i nie później niż przed upływem 30 dni od dnia doręczenia zawiadomienia o zamiarze wszczęcia kontroli.</w:t>
            </w:r>
          </w:p>
          <w:p w14:paraId="63D838F7" w14:textId="77777777" w:rsidR="0026363B" w:rsidRDefault="008411B7">
            <w:pPr>
              <w:spacing w:after="0" w:line="240" w:lineRule="auto"/>
              <w:ind w:left="142" w:right="176"/>
              <w:jc w:val="both"/>
              <w:rPr>
                <w:rFonts w:ascii="Calibri" w:hAnsi="Calibri"/>
              </w:rPr>
            </w:pPr>
            <w:r>
              <w:t>Jeżeli kontrola nie zostanie wszczęta w terminie 30 dni od dnia doręczenia zawiadomienia, wszczęcie kontroli wymaga ponownego zawiadomienia.</w:t>
            </w:r>
          </w:p>
          <w:p w14:paraId="790E5496" w14:textId="77777777" w:rsidR="0026363B" w:rsidRDefault="008411B7">
            <w:pPr>
              <w:spacing w:after="120" w:line="240" w:lineRule="auto"/>
              <w:ind w:left="142" w:right="176"/>
              <w:jc w:val="both"/>
              <w:rPr>
                <w:rFonts w:ascii="Calibri" w:hAnsi="Calibri"/>
              </w:rPr>
            </w:pPr>
            <w:r>
              <w:t>Na wniosek przedsiębiorcy kontrola może być wszczęta przed upływem 7 dni od dnia doręczenia zawiadomienia.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CFFE2C" w14:textId="77777777" w:rsidR="0026363B" w:rsidRDefault="0026363B">
            <w:pPr>
              <w:spacing w:before="120" w:after="120" w:line="240" w:lineRule="auto"/>
              <w:ind w:left="215"/>
              <w:jc w:val="center"/>
              <w:rPr>
                <w:b/>
                <w:bCs/>
              </w:rPr>
            </w:pPr>
          </w:p>
        </w:tc>
        <w:tc>
          <w:tcPr>
            <w:tcW w:w="4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56A53F" w14:textId="77777777" w:rsidR="0026363B" w:rsidRDefault="0026363B">
            <w:pPr>
              <w:spacing w:before="120" w:after="120" w:line="240" w:lineRule="auto"/>
              <w:ind w:left="215"/>
              <w:rPr>
                <w:rFonts w:ascii="Calibri" w:hAnsi="Calibri"/>
              </w:rPr>
            </w:pPr>
          </w:p>
        </w:tc>
      </w:tr>
      <w:tr w:rsidR="0026363B" w14:paraId="412E256B" w14:textId="77777777">
        <w:trPr>
          <w:trHeight w:val="1328"/>
        </w:trPr>
        <w:tc>
          <w:tcPr>
            <w:tcW w:w="5777" w:type="dxa"/>
            <w:vMerge/>
            <w:shd w:val="clear" w:color="auto" w:fill="DAEEF3" w:themeFill="accent5" w:themeFillTint="33"/>
          </w:tcPr>
          <w:p w14:paraId="0FD813A9" w14:textId="77777777" w:rsidR="0026363B" w:rsidRDefault="0026363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F76F86F" w14:textId="77777777" w:rsidR="0026363B" w:rsidRDefault="0026363B">
            <w:pPr>
              <w:spacing w:before="120" w:after="120" w:line="240" w:lineRule="auto"/>
              <w:ind w:left="215"/>
              <w:rPr>
                <w:rFonts w:ascii="Calibri" w:hAnsi="Calibri"/>
              </w:rPr>
            </w:pPr>
          </w:p>
        </w:tc>
        <w:tc>
          <w:tcPr>
            <w:tcW w:w="4821" w:type="dxa"/>
            <w:shd w:val="clear" w:color="auto" w:fill="DAEEF3" w:themeFill="accent5" w:themeFillTint="33"/>
          </w:tcPr>
          <w:p w14:paraId="4225A373" w14:textId="77777777" w:rsidR="0026363B" w:rsidRDefault="008411B7">
            <w:pPr>
              <w:spacing w:before="120" w:after="0" w:line="240" w:lineRule="auto"/>
              <w:ind w:left="176" w:right="175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Wszczęcie kontroli po okazaniu legitymacji służbowej  </w:t>
            </w:r>
            <w:r>
              <w:rPr>
                <w:b/>
                <w:bCs/>
                <w:i/>
              </w:rPr>
              <w:t>(WYJĄTEK)</w:t>
            </w:r>
          </w:p>
          <w:p w14:paraId="38FC469F" w14:textId="77777777" w:rsidR="0026363B" w:rsidRDefault="008411B7">
            <w:pPr>
              <w:spacing w:after="120" w:line="240" w:lineRule="auto"/>
              <w:ind w:left="176" w:right="175"/>
              <w:jc w:val="both"/>
              <w:rPr>
                <w:rFonts w:ascii="Calibri" w:hAnsi="Calibri"/>
              </w:rPr>
            </w:pPr>
            <w:r>
              <w:t>Kontrola może być wszczęta po okazaniu legitymacji służbowej kontrolowanemu w konkretnych przypadkach wskazanych w ustawie Prawo przedsiębiorców (art. 48 ust. 11)</w:t>
            </w:r>
          </w:p>
        </w:tc>
      </w:tr>
    </w:tbl>
    <w:p w14:paraId="225E43AD" w14:textId="77777777" w:rsidR="0026363B" w:rsidRDefault="008411B7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64F0A12" wp14:editId="214213EE">
                <wp:simplePos x="0" y="0"/>
                <wp:positionH relativeFrom="column">
                  <wp:posOffset>1586865</wp:posOffset>
                </wp:positionH>
                <wp:positionV relativeFrom="paragraph">
                  <wp:posOffset>32385</wp:posOffset>
                </wp:positionV>
                <wp:extent cx="216535" cy="211455"/>
                <wp:effectExtent l="19050" t="0" r="0" b="1778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096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path="l-2147483631,-2147483635l-2147483631,0l-2147483629,0l-2147483629,-2147483635l-2147483622,-2147483635l-2147483632,-2147483623xe" fillcolor="#a6a6a6" stroked="t" style="position:absolute;margin-left:124.95pt;margin-top:2.55pt;width:16.95pt;height:16.55pt;mso-wrap-style:none;v-text-anchor:middle" wp14:anchorId="097CC293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F035E8F" wp14:editId="3F4F90A1">
                <wp:simplePos x="0" y="0"/>
                <wp:positionH relativeFrom="column">
                  <wp:posOffset>4844415</wp:posOffset>
                </wp:positionH>
                <wp:positionV relativeFrom="paragraph">
                  <wp:posOffset>32385</wp:posOffset>
                </wp:positionV>
                <wp:extent cx="216535" cy="211455"/>
                <wp:effectExtent l="19050" t="0" r="0" b="17780"/>
                <wp:wrapNone/>
                <wp:docPr id="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096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0" path="l-2147483631,-2147483635l-2147483631,0l-2147483629,0l-2147483629,-2147483635l-2147483622,-2147483635l-2147483632,-2147483623xe" fillcolor="#a6a6a6" stroked="t" style="position:absolute;margin-left:381.45pt;margin-top:2.55pt;width:16.95pt;height:16.55pt;mso-wrap-style:none;v-text-anchor:middle" wp14:anchorId="1241351B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26363B" w14:paraId="499F202C" w14:textId="77777777">
        <w:tc>
          <w:tcPr>
            <w:tcW w:w="10762" w:type="dxa"/>
            <w:shd w:val="clear" w:color="auto" w:fill="DAEEF3" w:themeFill="accent5" w:themeFillTint="33"/>
          </w:tcPr>
          <w:p w14:paraId="15571A78" w14:textId="77777777" w:rsidR="0026363B" w:rsidRDefault="008411B7">
            <w:pPr>
              <w:spacing w:before="120" w:after="120" w:line="240" w:lineRule="auto"/>
              <w:ind w:left="567" w:right="208"/>
              <w:jc w:val="center"/>
              <w:rPr>
                <w:b/>
              </w:rPr>
            </w:pPr>
            <w:r>
              <w:rPr>
                <w:b/>
              </w:rPr>
              <w:t xml:space="preserve">Należy dostarczyć kontrolowanemu upoważnienie do przeprowadzania kontroli, </w:t>
            </w:r>
            <w:r>
              <w:rPr>
                <w:b/>
              </w:rPr>
              <w:br/>
              <w:t>nie później niż w terminie 3 dni roboczych od dnia wszczęcia kontroli.</w:t>
            </w:r>
          </w:p>
        </w:tc>
      </w:tr>
    </w:tbl>
    <w:p w14:paraId="78A202C2" w14:textId="77777777" w:rsidR="0026363B" w:rsidRDefault="008411B7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A6C53EA" wp14:editId="58DC39A2">
                <wp:simplePos x="0" y="0"/>
                <wp:positionH relativeFrom="column">
                  <wp:posOffset>3392805</wp:posOffset>
                </wp:positionH>
                <wp:positionV relativeFrom="paragraph">
                  <wp:posOffset>46990</wp:posOffset>
                </wp:positionV>
                <wp:extent cx="216535" cy="211455"/>
                <wp:effectExtent l="19050" t="0" r="0" b="1778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096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5" path="l-2147483631,-2147483635l-2147483631,0l-2147483629,0l-2147483629,-2147483635l-2147483622,-2147483635l-2147483632,-2147483623xe" fillcolor="#a6a6a6" stroked="t" style="position:absolute;margin-left:267.15pt;margin-top:3.7pt;width:16.95pt;height:16.55pt;mso-wrap-style:none;v-text-anchor:middle" wp14:anchorId="6A9F0D05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26363B" w14:paraId="0A612E99" w14:textId="77777777">
        <w:trPr>
          <w:trHeight w:val="363"/>
        </w:trPr>
        <w:tc>
          <w:tcPr>
            <w:tcW w:w="10762" w:type="dxa"/>
            <w:shd w:val="clear" w:color="auto" w:fill="DAEEF3" w:themeFill="accent5" w:themeFillTint="33"/>
          </w:tcPr>
          <w:p w14:paraId="7A50D751" w14:textId="77777777" w:rsidR="0026363B" w:rsidRDefault="008411B7">
            <w:pPr>
              <w:spacing w:before="120" w:after="120" w:line="240" w:lineRule="auto"/>
              <w:ind w:left="567" w:right="208"/>
              <w:jc w:val="center"/>
              <w:rPr>
                <w:b/>
              </w:rPr>
            </w:pPr>
            <w:r>
              <w:rPr>
                <w:b/>
              </w:rPr>
              <w:t>Czynności kontrolne</w:t>
            </w:r>
          </w:p>
        </w:tc>
      </w:tr>
    </w:tbl>
    <w:p w14:paraId="4D4553E9" w14:textId="77777777" w:rsidR="0026363B" w:rsidRDefault="008411B7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39BDED6" wp14:editId="5DC06932">
                <wp:simplePos x="0" y="0"/>
                <wp:positionH relativeFrom="column">
                  <wp:posOffset>3392805</wp:posOffset>
                </wp:positionH>
                <wp:positionV relativeFrom="paragraph">
                  <wp:posOffset>53975</wp:posOffset>
                </wp:positionV>
                <wp:extent cx="216535" cy="178435"/>
                <wp:effectExtent l="38100" t="0" r="0" b="1270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784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6" path="l-2147483631,-2147483635l-2147483631,0l-2147483629,0l-2147483629,-2147483635l-2147483622,-2147483635l-2147483632,-2147483623xe" fillcolor="#a6a6a6" stroked="t" style="position:absolute;margin-left:267.15pt;margin-top:4.25pt;width:16.95pt;height:13.95pt;mso-wrap-style:none;v-text-anchor:middle" wp14:anchorId="72C36C34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26363B" w14:paraId="6F637E73" w14:textId="77777777">
        <w:tc>
          <w:tcPr>
            <w:tcW w:w="10762" w:type="dxa"/>
            <w:shd w:val="clear" w:color="auto" w:fill="DAEEF3" w:themeFill="accent5" w:themeFillTint="33"/>
          </w:tcPr>
          <w:p w14:paraId="77B0F18D" w14:textId="77777777" w:rsidR="0026363B" w:rsidRDefault="008411B7">
            <w:pPr>
              <w:spacing w:before="120" w:after="80" w:line="240" w:lineRule="auto"/>
              <w:ind w:left="142" w:right="175"/>
              <w:jc w:val="center"/>
              <w:rPr>
                <w:b/>
              </w:rPr>
            </w:pPr>
            <w:r>
              <w:rPr>
                <w:b/>
              </w:rPr>
              <w:t>Protokół kontroli</w:t>
            </w:r>
          </w:p>
          <w:p w14:paraId="5A2F9B3E" w14:textId="77777777" w:rsidR="0026363B" w:rsidRDefault="008411B7">
            <w:pPr>
              <w:spacing w:before="80" w:after="120" w:line="240" w:lineRule="auto"/>
              <w:ind w:left="142" w:right="175"/>
              <w:jc w:val="both"/>
              <w:rPr>
                <w:rFonts w:ascii="Calibri" w:hAnsi="Calibri"/>
              </w:rPr>
            </w:pPr>
            <w:r>
              <w:t>Protokół jest sporządzany w dwóch jednobrzmiących egzemplarzach. Jeden kontrolujący dostarcza kontrolowanemu, z wyłączeniem załączonych do protokołu kontroli fotokopii, odpisów i wydruków z akt, ksiąg oraz innych dokumentów udostępnionych przez kontrolowanego, które zostały zwrócone przez kontrolującego, czyniąc o tym wzmiankę w protokole z kontroli</w:t>
            </w:r>
          </w:p>
        </w:tc>
      </w:tr>
    </w:tbl>
    <w:p w14:paraId="56F6F551" w14:textId="77777777" w:rsidR="0026363B" w:rsidRDefault="008411B7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39907882" wp14:editId="766BE8CB">
                <wp:simplePos x="0" y="0"/>
                <wp:positionH relativeFrom="column">
                  <wp:posOffset>3392805</wp:posOffset>
                </wp:positionH>
                <wp:positionV relativeFrom="paragraph">
                  <wp:posOffset>33020</wp:posOffset>
                </wp:positionV>
                <wp:extent cx="216535" cy="211455"/>
                <wp:effectExtent l="19050" t="0" r="0" b="17780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096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" path="l-2147483631,-2147483635l-2147483631,0l-2147483629,0l-2147483629,-2147483635l-2147483622,-2147483635l-2147483632,-2147483623xe" fillcolor="#a6a6a6" stroked="t" style="position:absolute;margin-left:267.15pt;margin-top:2.6pt;width:16.95pt;height:16.55pt;mso-wrap-style:none;v-text-anchor:middle" wp14:anchorId="4E1AFC9A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26363B" w14:paraId="0F0A422C" w14:textId="77777777">
        <w:tc>
          <w:tcPr>
            <w:tcW w:w="10762" w:type="dxa"/>
            <w:shd w:val="clear" w:color="auto" w:fill="DAEEF3" w:themeFill="accent5" w:themeFillTint="33"/>
          </w:tcPr>
          <w:p w14:paraId="5B2E01DC" w14:textId="77777777" w:rsidR="0026363B" w:rsidRDefault="008411B7">
            <w:pPr>
              <w:spacing w:before="120" w:after="120" w:line="240" w:lineRule="auto"/>
              <w:ind w:left="567" w:right="208"/>
              <w:jc w:val="center"/>
              <w:rPr>
                <w:b/>
              </w:rPr>
            </w:pPr>
            <w:r>
              <w:rPr>
                <w:b/>
              </w:rPr>
              <w:t>Kontrola zostaje zakończona w dniu doręczenia protokołu kontroli kontrolowanemu</w:t>
            </w:r>
          </w:p>
        </w:tc>
      </w:tr>
    </w:tbl>
    <w:p w14:paraId="17993F05" w14:textId="77777777" w:rsidR="0026363B" w:rsidRDefault="008411B7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4CE9E39" wp14:editId="2598A888">
                <wp:simplePos x="0" y="0"/>
                <wp:positionH relativeFrom="column">
                  <wp:posOffset>3392805</wp:posOffset>
                </wp:positionH>
                <wp:positionV relativeFrom="paragraph">
                  <wp:posOffset>52705</wp:posOffset>
                </wp:positionV>
                <wp:extent cx="216535" cy="182880"/>
                <wp:effectExtent l="19050" t="0" r="0" b="27305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82160"/>
                        </a:xfrm>
                        <a:prstGeom prst="downArrow">
                          <a:avLst>
                            <a:gd name="adj1" fmla="val 60000"/>
                            <a:gd name="adj2" fmla="val 445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8" path="l-2147483631,-2147483635l-2147483631,0l-2147483629,0l-2147483629,-2147483635l-2147483622,-2147483635l-2147483632,-2147483623xe" fillcolor="#a6a6a6" stroked="t" style="position:absolute;margin-left:267.15pt;margin-top:4.15pt;width:16.95pt;height:14.3pt;mso-wrap-style:none;v-text-anchor:middle" wp14:anchorId="7C598791" type="shapetype_67">
                <v:fill o:detectmouseclick="t" type="solid" color2="#595959"/>
                <v:stroke color="black" weight="936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26363B" w14:paraId="370ED58B" w14:textId="77777777">
        <w:tc>
          <w:tcPr>
            <w:tcW w:w="10762" w:type="dxa"/>
            <w:shd w:val="clear" w:color="auto" w:fill="DAEEF3" w:themeFill="accent5" w:themeFillTint="33"/>
          </w:tcPr>
          <w:p w14:paraId="6D135CA9" w14:textId="77777777" w:rsidR="0026363B" w:rsidRDefault="008411B7">
            <w:pPr>
              <w:spacing w:before="120" w:after="60" w:line="240" w:lineRule="auto"/>
              <w:ind w:left="142" w:right="176"/>
              <w:jc w:val="both"/>
              <w:rPr>
                <w:u w:val="single"/>
              </w:rPr>
            </w:pPr>
            <w:r>
              <w:rPr>
                <w:u w:val="single"/>
              </w:rPr>
              <w:t>Dodatkowe uwagi:</w:t>
            </w:r>
          </w:p>
          <w:p w14:paraId="1AD6A1EE" w14:textId="77777777" w:rsidR="0026363B" w:rsidRDefault="008411B7">
            <w:pPr>
              <w:spacing w:after="120" w:line="240" w:lineRule="auto"/>
              <w:ind w:left="142" w:right="175"/>
              <w:jc w:val="both"/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>W zakresie spraw podatkowych kontrolowany, który nie zgadza się z ustaleniami protokołu, może w terminie 14 dni od chwili jego doręczenia przedstawić zastrzeżenia lub wyjaśnienia, wskazując jednocześnie stosowne wnioski dowodowe. W przypadku nie złożenia wyjaśnień lub zastrzeżeń w tym terminie, przyjmuje się, że kontrolowany nie kwestionuje ustaleń kontroli. Kontrolujący jest obowiązany rozpatrzyć zastrzeżenia i w terminie 14 dni od dnia ich otrzymania zawiadomić kontrolowanego o sposobie ich załatwienia wskazując w szczególności, które zastrzeżenia nie zostały uwzględnione wraz z uzasadnieniem faktycznym i prawnym.</w:t>
            </w:r>
          </w:p>
        </w:tc>
      </w:tr>
    </w:tbl>
    <w:p w14:paraId="4F23042C" w14:textId="72006BC3" w:rsidR="00D47C56" w:rsidRDefault="00D47C56"/>
    <w:p w14:paraId="28401FA7" w14:textId="364D0AF0" w:rsidR="0026363B" w:rsidRDefault="0026363B" w:rsidP="00D47C56">
      <w:pPr>
        <w:spacing w:after="0" w:line="240" w:lineRule="auto"/>
      </w:pPr>
    </w:p>
    <w:sectPr w:rsidR="0026363B">
      <w:headerReference w:type="default" r:id="rId8"/>
      <w:pgSz w:w="11906" w:h="16838"/>
      <w:pgMar w:top="284" w:right="567" w:bottom="284" w:left="56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1429" w14:textId="77777777" w:rsidR="0041151B" w:rsidRDefault="0041151B" w:rsidP="00AA64D7">
      <w:pPr>
        <w:spacing w:after="0" w:line="240" w:lineRule="auto"/>
      </w:pPr>
      <w:r>
        <w:separator/>
      </w:r>
    </w:p>
  </w:endnote>
  <w:endnote w:type="continuationSeparator" w:id="0">
    <w:p w14:paraId="4B62E00F" w14:textId="77777777" w:rsidR="0041151B" w:rsidRDefault="0041151B" w:rsidP="00AA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B756" w14:textId="77777777" w:rsidR="0041151B" w:rsidRDefault="0041151B" w:rsidP="00AA64D7">
      <w:pPr>
        <w:spacing w:after="0" w:line="240" w:lineRule="auto"/>
      </w:pPr>
      <w:r>
        <w:separator/>
      </w:r>
    </w:p>
  </w:footnote>
  <w:footnote w:type="continuationSeparator" w:id="0">
    <w:p w14:paraId="0D0496EB" w14:textId="77777777" w:rsidR="0041151B" w:rsidRDefault="0041151B" w:rsidP="00AA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6DCD" w14:textId="77777777" w:rsidR="00AA64D7" w:rsidRDefault="00AA64D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6356"/>
    <w:multiLevelType w:val="multilevel"/>
    <w:tmpl w:val="2F52EA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F6E30"/>
    <w:multiLevelType w:val="multilevel"/>
    <w:tmpl w:val="034CDB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3B"/>
    <w:rsid w:val="0026363B"/>
    <w:rsid w:val="0041151B"/>
    <w:rsid w:val="00607450"/>
    <w:rsid w:val="008411B7"/>
    <w:rsid w:val="00A16BA6"/>
    <w:rsid w:val="00AA64D7"/>
    <w:rsid w:val="00D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266F"/>
  <w15:docId w15:val="{5D461538-42FA-4DF2-B7CD-0288A06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3C53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254E7"/>
    <w:rPr>
      <w:i/>
      <w:iCs/>
      <w:color w:val="808080" w:themeColor="text1" w:themeTint="7F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3C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7F28"/>
    <w:pPr>
      <w:ind w:left="720"/>
      <w:contextualSpacing/>
    </w:pPr>
  </w:style>
  <w:style w:type="table" w:styleId="Tabela-Siatka">
    <w:name w:val="Table Grid"/>
    <w:basedOn w:val="Standardowy"/>
    <w:uiPriority w:val="59"/>
    <w:rsid w:val="001F7F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D47C56"/>
    <w:pPr>
      <w:suppressAutoHyphens w:val="0"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6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4D7"/>
  </w:style>
  <w:style w:type="character" w:customStyle="1" w:styleId="NagwekZnak">
    <w:name w:val="Nagłówek Znak"/>
    <w:basedOn w:val="Domylnaczcionkaakapitu"/>
    <w:link w:val="Nagwek"/>
    <w:uiPriority w:val="99"/>
    <w:rsid w:val="00AA64D7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FFE-08DB-4252-BE18-039B6169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Strzemieczna</cp:lastModifiedBy>
  <cp:revision>4</cp:revision>
  <cp:lastPrinted>2018-07-19T10:28:00Z</cp:lastPrinted>
  <dcterms:created xsi:type="dcterms:W3CDTF">2021-09-02T07:49:00Z</dcterms:created>
  <dcterms:modified xsi:type="dcterms:W3CDTF">2021-09-08T11:36:00Z</dcterms:modified>
  <dc:language>pl-PL</dc:language>
</cp:coreProperties>
</file>